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010" w:type="dxa"/>
        <w:tblInd w:w="-432" w:type="dxa"/>
        <w:tblLook w:val="01E0"/>
      </w:tblPr>
      <w:tblGrid>
        <w:gridCol w:w="5220"/>
        <w:gridCol w:w="5790"/>
      </w:tblGrid>
      <w:tr w:rsidR="00B118FA" w:rsidTr="00CD55DF">
        <w:trPr>
          <w:trHeight w:val="125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E" w:rsidRDefault="00E4536E">
            <w:pPr>
              <w:ind w:left="252" w:right="252"/>
              <w:jc w:val="both"/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4E4EFA" w:rsidRDefault="004E4EFA" w:rsidP="004E4EFA">
            <w:pPr>
              <w:ind w:right="252"/>
              <w:jc w:val="both"/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E4536E" w:rsidRDefault="00E4536E" w:rsidP="004E4EFA">
            <w:pPr>
              <w:ind w:right="252"/>
              <w:jc w:val="both"/>
              <w:rPr>
                <w:rFonts w:ascii="Garamond" w:hAnsi="Garamond"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color w:val="993300"/>
                <w:sz w:val="22"/>
                <w:szCs w:val="22"/>
              </w:rPr>
              <w:t>La Rassegna «</w:t>
            </w:r>
            <w:proofErr w:type="spellStart"/>
            <w:r>
              <w:rPr>
                <w:rFonts w:ascii="Garamond" w:hAnsi="Garamond"/>
                <w:color w:val="993300"/>
                <w:sz w:val="22"/>
                <w:szCs w:val="22"/>
              </w:rPr>
              <w:t>Musica</w:t>
            </w:r>
            <w: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  <w:t>In</w:t>
            </w:r>
            <w:r>
              <w:rPr>
                <w:rFonts w:ascii="Garamond" w:hAnsi="Garamond"/>
                <w:color w:val="993300"/>
                <w:sz w:val="22"/>
                <w:szCs w:val="22"/>
              </w:rPr>
              <w:t>Formazione</w:t>
            </w:r>
            <w:proofErr w:type="spellEnd"/>
            <w:r>
              <w:rPr>
                <w:rFonts w:ascii="Garamond" w:hAnsi="Garamond"/>
                <w:color w:val="993300"/>
                <w:sz w:val="22"/>
                <w:szCs w:val="22"/>
              </w:rPr>
              <w:t>» è nata nel 2005 nell'ambito delle attività didattiche della cattedra di Musicologia e Storia della Musica del prof. Raffaele Pozzi che ne è il direttore artistico e scientifico. L'iniziativa intende avvicinare gli studenti universitari alla musica attraverso la viva esperienza del concerto, qui intesa, in senso didattico, come interfaccia dello studio storico e teorico della musica, favorendo in tal modo la crescita e la diffusione della cultura  musicale fra i giovani.</w:t>
            </w:r>
          </w:p>
          <w:p w:rsidR="00E4536E" w:rsidRDefault="00E4536E">
            <w:pPr>
              <w:ind w:left="252" w:right="252"/>
              <w:jc w:val="both"/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 w:right="252"/>
              <w:jc w:val="both"/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 w:right="252"/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 w:right="252"/>
              <w:jc w:val="both"/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ind w:left="252"/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  <w:t xml:space="preserve">     </w:t>
            </w:r>
          </w:p>
          <w:p w:rsidR="00E4536E" w:rsidRDefault="00E4536E">
            <w:pP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  <w:t xml:space="preserve">   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2"/>
                <w:szCs w:val="22"/>
              </w:rPr>
            </w:pPr>
          </w:p>
          <w:p w:rsidR="00E4536E" w:rsidRDefault="00E4536E">
            <w:pP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color w:val="993300"/>
                <w:sz w:val="22"/>
                <w:szCs w:val="22"/>
              </w:rPr>
              <w:t>Per informazioni</w:t>
            </w:r>
            <w:r>
              <w:rPr>
                <w:rFonts w:ascii="Garamond" w:hAnsi="Garamond"/>
                <w:color w:val="993300"/>
                <w:sz w:val="22"/>
                <w:szCs w:val="22"/>
              </w:rPr>
              <w:t>: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color w:val="993300"/>
                <w:sz w:val="22"/>
                <w:szCs w:val="22"/>
              </w:rPr>
              <w:t xml:space="preserve">Direzione del Dipartimento di Scienze della Formazione 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color w:val="993300"/>
                <w:sz w:val="22"/>
                <w:szCs w:val="22"/>
              </w:rPr>
              <w:t xml:space="preserve"> e-mail: &lt;direttore.scienzeformazione@uniroma3.it&gt;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color w:val="9933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color w:val="993300"/>
                <w:sz w:val="22"/>
                <w:szCs w:val="22"/>
              </w:rPr>
              <w:t>tel</w:t>
            </w:r>
            <w:proofErr w:type="spellEnd"/>
            <w:r>
              <w:rPr>
                <w:rFonts w:ascii="Garamond" w:hAnsi="Garamond"/>
                <w:color w:val="993300"/>
                <w:sz w:val="22"/>
                <w:szCs w:val="22"/>
              </w:rPr>
              <w:t xml:space="preserve">:  06 57339325 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2"/>
                <w:szCs w:val="22"/>
              </w:rPr>
            </w:pPr>
            <w:r>
              <w:rPr>
                <w:rFonts w:ascii="Garamond" w:hAnsi="Garamond"/>
                <w:color w:val="993300"/>
                <w:sz w:val="22"/>
                <w:szCs w:val="22"/>
              </w:rPr>
              <w:t xml:space="preserve"> fax: 06 57339527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E" w:rsidRDefault="00E4536E">
            <w:pPr>
              <w:jc w:val="both"/>
              <w:rPr>
                <w:color w:val="993300"/>
              </w:rPr>
            </w:pPr>
          </w:p>
          <w:tbl>
            <w:tblPr>
              <w:tblStyle w:val="Grigliatabella"/>
              <w:tblW w:w="0" w:type="auto"/>
              <w:tblInd w:w="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58"/>
              <w:gridCol w:w="3269"/>
            </w:tblGrid>
            <w:tr w:rsidR="00E4536E">
              <w:trPr>
                <w:trHeight w:val="1167"/>
              </w:trPr>
              <w:tc>
                <w:tcPr>
                  <w:tcW w:w="1440" w:type="dxa"/>
                </w:tcPr>
                <w:p w:rsidR="00E4536E" w:rsidRDefault="00E4536E">
                  <w:pPr>
                    <w:autoSpaceDE w:val="0"/>
                    <w:autoSpaceDN w:val="0"/>
                    <w:adjustRightInd w:val="0"/>
                    <w:ind w:left="72"/>
                    <w:rPr>
                      <w:color w:val="993300"/>
                      <w:sz w:val="15"/>
                      <w:szCs w:val="20"/>
                      <w:lang w:val="en-US"/>
                    </w:rPr>
                  </w:pPr>
                  <w:r>
                    <w:rPr>
                      <w:noProof/>
                      <w:color w:val="993300"/>
                      <w:sz w:val="15"/>
                      <w:szCs w:val="20"/>
                    </w:rPr>
                    <w:drawing>
                      <wp:inline distT="0" distB="0" distL="0" distR="0">
                        <wp:extent cx="1114425" cy="676275"/>
                        <wp:effectExtent l="0" t="0" r="9525" b="9525"/>
                        <wp:docPr id="1" name="Immagine 1" descr="Logo RomaT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Logo RomaT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36E" w:rsidRDefault="00E4536E">
                  <w:pPr>
                    <w:rPr>
                      <w:color w:val="993300"/>
                    </w:rPr>
                  </w:pPr>
                </w:p>
              </w:tc>
              <w:tc>
                <w:tcPr>
                  <w:tcW w:w="3605" w:type="dxa"/>
                </w:tcPr>
                <w:p w:rsidR="00E4536E" w:rsidRDefault="00E4536E">
                  <w:pPr>
                    <w:jc w:val="both"/>
                    <w:rPr>
                      <w:rFonts w:ascii="ElegantGaramondBT-Roman" w:hAnsi="ElegantGaramondBT-Roman" w:cs="ElegantGaramondBT-Roman"/>
                      <w:color w:val="993300"/>
                      <w:sz w:val="20"/>
                      <w:szCs w:val="20"/>
                    </w:rPr>
                  </w:pPr>
                </w:p>
                <w:p w:rsidR="00E4536E" w:rsidRDefault="00E4536E">
                  <w:pPr>
                    <w:jc w:val="both"/>
                    <w:rPr>
                      <w:rFonts w:ascii="ElegantGaramondBT-Roman" w:hAnsi="ElegantGaramondBT-Roman" w:cs="ElegantGaramondBT-Roman"/>
                      <w:color w:val="993300"/>
                      <w:sz w:val="18"/>
                      <w:szCs w:val="18"/>
                    </w:rPr>
                  </w:pPr>
                  <w:r>
                    <w:rPr>
                      <w:rFonts w:ascii="ElegantGaramondBT-Roman" w:hAnsi="ElegantGaramondBT-Roman" w:cs="ElegantGaramondBT-Roman"/>
                      <w:color w:val="993300"/>
                      <w:sz w:val="18"/>
                      <w:szCs w:val="18"/>
                    </w:rPr>
                    <w:t xml:space="preserve">Università degli Studi Roma Tre </w:t>
                  </w:r>
                </w:p>
                <w:p w:rsidR="00E4536E" w:rsidRDefault="00E4536E">
                  <w:pPr>
                    <w:rPr>
                      <w:rFonts w:ascii="ElegantGaramondBT-Roman" w:hAnsi="ElegantGaramondBT-Roman" w:cs="ElegantGaramondBT-Roman"/>
                      <w:color w:val="993300"/>
                      <w:sz w:val="16"/>
                      <w:szCs w:val="16"/>
                    </w:rPr>
                  </w:pPr>
                  <w:r>
                    <w:rPr>
                      <w:rFonts w:ascii="ElegantGaramondBT-Roman" w:hAnsi="ElegantGaramondBT-Roman" w:cs="ElegantGaramondBT-Roman"/>
                      <w:color w:val="993300"/>
                      <w:sz w:val="18"/>
                      <w:szCs w:val="18"/>
                    </w:rPr>
                    <w:t>Dipartimento di Scienze della Formazione</w:t>
                  </w:r>
                </w:p>
              </w:tc>
            </w:tr>
          </w:tbl>
          <w:p w:rsidR="00E4536E" w:rsidRDefault="00E4536E">
            <w:pPr>
              <w:jc w:val="both"/>
              <w:rPr>
                <w:color w:val="993300"/>
              </w:rPr>
            </w:pPr>
            <w:r>
              <w:rPr>
                <w:color w:val="993300"/>
              </w:rPr>
              <w:t xml:space="preserve">  </w:t>
            </w:r>
          </w:p>
          <w:p w:rsidR="00E4536E" w:rsidRDefault="00E4536E">
            <w:pPr>
              <w:jc w:val="both"/>
              <w:rPr>
                <w:color w:val="993300"/>
              </w:rPr>
            </w:pPr>
          </w:p>
          <w:p w:rsidR="00E4536E" w:rsidRDefault="00E4536E">
            <w:pPr>
              <w:jc w:val="center"/>
              <w:rPr>
                <w:rFonts w:ascii="Garamond" w:hAnsi="Garamond"/>
                <w:color w:val="993300"/>
                <w:sz w:val="60"/>
                <w:szCs w:val="60"/>
              </w:rPr>
            </w:pPr>
            <w:proofErr w:type="spellStart"/>
            <w:r>
              <w:rPr>
                <w:rFonts w:ascii="Garamond" w:hAnsi="Garamond"/>
                <w:color w:val="993300"/>
                <w:sz w:val="60"/>
                <w:szCs w:val="60"/>
              </w:rPr>
              <w:t>Musica</w:t>
            </w:r>
            <w:r>
              <w:rPr>
                <w:rFonts w:ascii="Garamond" w:hAnsi="Garamond"/>
                <w:i/>
                <w:iCs/>
                <w:color w:val="993300"/>
                <w:sz w:val="60"/>
                <w:szCs w:val="60"/>
              </w:rPr>
              <w:t>In</w:t>
            </w:r>
            <w:r>
              <w:rPr>
                <w:rFonts w:ascii="Garamond" w:hAnsi="Garamond"/>
                <w:color w:val="993300"/>
                <w:sz w:val="60"/>
                <w:szCs w:val="60"/>
              </w:rPr>
              <w:t>Formazione</w:t>
            </w:r>
            <w:proofErr w:type="spellEnd"/>
          </w:p>
          <w:p w:rsidR="00E4536E" w:rsidRDefault="00E4536E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>Rassegna di concerti e cultura musicale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36"/>
                <w:szCs w:val="36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36"/>
                <w:szCs w:val="36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36"/>
                <w:szCs w:val="36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36"/>
                <w:szCs w:val="36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36"/>
                <w:szCs w:val="36"/>
              </w:rPr>
            </w:pPr>
          </w:p>
          <w:p w:rsidR="00E4536E" w:rsidRPr="00042C4C" w:rsidRDefault="00E4536E">
            <w:pPr>
              <w:jc w:val="center"/>
              <w:rPr>
                <w:rFonts w:ascii="Garamond" w:hAnsi="Garamond"/>
                <w:b/>
                <w:color w:val="993300"/>
                <w:sz w:val="36"/>
                <w:szCs w:val="36"/>
              </w:rPr>
            </w:pPr>
            <w:r w:rsidRPr="00042C4C">
              <w:rPr>
                <w:rFonts w:ascii="Garamond" w:hAnsi="Garamond"/>
                <w:b/>
                <w:color w:val="993300"/>
                <w:sz w:val="36"/>
                <w:szCs w:val="36"/>
              </w:rPr>
              <w:t>Incontro</w:t>
            </w:r>
          </w:p>
          <w:p w:rsidR="00E4536E" w:rsidRPr="00E4536E" w:rsidRDefault="00E4536E">
            <w:pPr>
              <w:jc w:val="center"/>
              <w:rPr>
                <w:rFonts w:ascii="Garamond" w:hAnsi="Garamond"/>
                <w:b/>
                <w:color w:val="993300"/>
                <w:sz w:val="40"/>
                <w:szCs w:val="40"/>
              </w:rPr>
            </w:pPr>
          </w:p>
          <w:p w:rsidR="00E4536E" w:rsidRPr="004E4EFA" w:rsidRDefault="00E4536E">
            <w:pPr>
              <w:jc w:val="center"/>
              <w:rPr>
                <w:rFonts w:ascii="Garamond" w:hAnsi="Garamond"/>
                <w:bCs/>
                <w:color w:val="993300"/>
                <w:sz w:val="44"/>
                <w:szCs w:val="44"/>
              </w:rPr>
            </w:pPr>
            <w:r w:rsidRPr="004E4EFA">
              <w:rPr>
                <w:rFonts w:ascii="Garamond" w:hAnsi="Garamond"/>
                <w:b/>
                <w:i/>
                <w:color w:val="993300"/>
                <w:sz w:val="44"/>
                <w:szCs w:val="44"/>
              </w:rPr>
              <w:t xml:space="preserve">Vie d’artiste: </w:t>
            </w:r>
            <w:proofErr w:type="spellStart"/>
            <w:r w:rsidRPr="004E4EFA">
              <w:rPr>
                <w:rFonts w:ascii="Garamond" w:hAnsi="Garamond"/>
                <w:b/>
                <w:i/>
                <w:color w:val="993300"/>
                <w:sz w:val="44"/>
                <w:szCs w:val="44"/>
              </w:rPr>
              <w:t>Uto</w:t>
            </w:r>
            <w:proofErr w:type="spellEnd"/>
            <w:r w:rsidRPr="004E4EFA">
              <w:rPr>
                <w:rFonts w:ascii="Garamond" w:hAnsi="Garamond"/>
                <w:b/>
                <w:i/>
                <w:color w:val="993300"/>
                <w:sz w:val="44"/>
                <w:szCs w:val="44"/>
              </w:rPr>
              <w:t xml:space="preserve"> </w:t>
            </w:r>
            <w:proofErr w:type="spellStart"/>
            <w:r w:rsidRPr="004E4EFA">
              <w:rPr>
                <w:rFonts w:ascii="Garamond" w:hAnsi="Garamond"/>
                <w:b/>
                <w:i/>
                <w:color w:val="993300"/>
                <w:sz w:val="44"/>
                <w:szCs w:val="44"/>
              </w:rPr>
              <w:t>Ughi</w:t>
            </w:r>
            <w:proofErr w:type="spellEnd"/>
          </w:p>
          <w:p w:rsidR="00E4536E" w:rsidRPr="00E4536E" w:rsidRDefault="00E4536E">
            <w:pPr>
              <w:jc w:val="center"/>
              <w:rPr>
                <w:rFonts w:ascii="Garamond" w:hAnsi="Garamond"/>
                <w:b/>
                <w:bCs/>
                <w:color w:val="993300"/>
                <w:sz w:val="40"/>
                <w:szCs w:val="40"/>
              </w:rPr>
            </w:pPr>
          </w:p>
          <w:p w:rsidR="00E4536E" w:rsidRDefault="00E4536E">
            <w:pPr>
              <w:jc w:val="center"/>
              <w:rPr>
                <w:rFonts w:ascii="Garamond" w:hAnsi="Garamond"/>
                <w:bCs/>
                <w:color w:val="993300"/>
                <w:sz w:val="20"/>
                <w:szCs w:val="20"/>
              </w:rPr>
            </w:pPr>
          </w:p>
          <w:p w:rsidR="00E4536E" w:rsidRDefault="00E4536E">
            <w:pPr>
              <w:jc w:val="center"/>
              <w:rPr>
                <w:rFonts w:ascii="Garamond" w:hAnsi="Garamond"/>
                <w:bCs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 xml:space="preserve">Conversazione tra il </w:t>
            </w:r>
            <w:proofErr w:type="spellStart"/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>M°</w:t>
            </w:r>
            <w:proofErr w:type="spellEnd"/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>Uto</w:t>
            </w:r>
            <w:proofErr w:type="spellEnd"/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>Ughi</w:t>
            </w:r>
            <w:proofErr w:type="spellEnd"/>
          </w:p>
          <w:p w:rsidR="00E4536E" w:rsidRDefault="00E4536E">
            <w:pPr>
              <w:jc w:val="center"/>
              <w:rPr>
                <w:rFonts w:ascii="Garamond" w:hAnsi="Garamond"/>
                <w:bCs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993300"/>
                <w:sz w:val="28"/>
                <w:szCs w:val="28"/>
              </w:rPr>
              <w:t>e il prof. Raffaele Pozzi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8"/>
                <w:szCs w:val="28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28"/>
                <w:szCs w:val="28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40"/>
                <w:szCs w:val="40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40"/>
                <w:szCs w:val="40"/>
              </w:rPr>
            </w:pPr>
          </w:p>
          <w:p w:rsidR="00E4536E" w:rsidRDefault="00E4536E">
            <w:pPr>
              <w:rPr>
                <w:rFonts w:ascii="Garamond" w:hAnsi="Garamond"/>
                <w:color w:val="993300"/>
                <w:sz w:val="40"/>
                <w:szCs w:val="40"/>
              </w:rPr>
            </w:pPr>
            <w:bookmarkStart w:id="0" w:name="_GoBack"/>
            <w:bookmarkEnd w:id="0"/>
          </w:p>
          <w:p w:rsidR="00E4536E" w:rsidRDefault="00E4536E">
            <w:pPr>
              <w:rPr>
                <w:rFonts w:ascii="Garamond" w:hAnsi="Garamond"/>
                <w:color w:val="993300"/>
                <w:sz w:val="20"/>
                <w:szCs w:val="20"/>
              </w:rPr>
            </w:pPr>
          </w:p>
          <w:p w:rsidR="00E4536E" w:rsidRDefault="00861A96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>Università degli Studi Roma Tre</w:t>
            </w:r>
          </w:p>
          <w:p w:rsidR="00E4536E" w:rsidRDefault="00861A96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Aula Magna del Rettorato – Via Ostiense 159 00154 - </w:t>
            </w:r>
            <w:r w:rsidR="00E4536E">
              <w:rPr>
                <w:rFonts w:ascii="Garamond" w:hAnsi="Garamond"/>
                <w:color w:val="993300"/>
                <w:sz w:val="28"/>
                <w:szCs w:val="28"/>
              </w:rPr>
              <w:t>ROMA</w:t>
            </w:r>
          </w:p>
          <w:p w:rsidR="00E4536E" w:rsidRDefault="00861A96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>11</w:t>
            </w:r>
            <w:r w:rsidR="0026656C">
              <w:rPr>
                <w:rFonts w:ascii="Garamond" w:hAnsi="Garamond"/>
                <w:color w:val="993300"/>
                <w:sz w:val="28"/>
                <w:szCs w:val="28"/>
              </w:rPr>
              <w:t xml:space="preserve"> aprile 2016</w:t>
            </w:r>
            <w:r w:rsidR="00E4536E">
              <w:rPr>
                <w:rFonts w:ascii="Garamond" w:hAnsi="Garamond"/>
                <w:color w:val="993300"/>
                <w:sz w:val="28"/>
                <w:szCs w:val="28"/>
              </w:rPr>
              <w:t xml:space="preserve">, ore 16.30 </w:t>
            </w:r>
          </w:p>
          <w:p w:rsidR="00E4536E" w:rsidRDefault="00E4536E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</w:p>
          <w:p w:rsidR="00E4536E" w:rsidRDefault="00E4536E">
            <w:pPr>
              <w:jc w:val="center"/>
              <w:rPr>
                <w:rFonts w:ascii="Garamond" w:hAnsi="Garamond"/>
                <w:b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993300"/>
                <w:sz w:val="28"/>
                <w:szCs w:val="28"/>
              </w:rPr>
              <w:t>Ingresso libero</w:t>
            </w:r>
          </w:p>
          <w:p w:rsidR="00E4536E" w:rsidRDefault="00E4536E">
            <w:pPr>
              <w:rPr>
                <w:color w:val="993300"/>
              </w:rPr>
            </w:pPr>
          </w:p>
        </w:tc>
      </w:tr>
      <w:tr w:rsidR="00B118FA" w:rsidTr="00E4536E">
        <w:trPr>
          <w:trHeight w:val="113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DC" w:rsidRDefault="00C14EDC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C14EDC" w:rsidRDefault="00C14EDC">
            <w:pPr>
              <w:jc w:val="center"/>
              <w:rPr>
                <w:rFonts w:ascii="Garamond" w:hAnsi="Garamond"/>
                <w:noProof/>
                <w:sz w:val="20"/>
                <w:szCs w:val="20"/>
              </w:rPr>
            </w:pPr>
          </w:p>
          <w:p w:rsidR="00E4536E" w:rsidRDefault="00C14EDC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>
                  <wp:extent cx="2108015" cy="1980000"/>
                  <wp:effectExtent l="0" t="0" r="6985" b="1270"/>
                  <wp:docPr id="10" name="Immagine 10" descr="C:\Users\raffaele\AppData\Local\Temp\UGH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ffaele\AppData\Local\Temp\UGHI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015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98E" w:rsidRPr="002A0BE0" w:rsidRDefault="0085698E" w:rsidP="00C14EDC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  <w:p w:rsidR="0085698E" w:rsidRPr="00DE7335" w:rsidRDefault="00F1525F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proofErr w:type="spellStart"/>
            <w:r w:rsidRPr="00DE7335">
              <w:rPr>
                <w:rFonts w:ascii="Garamond" w:hAnsi="Garamond"/>
                <w:b/>
                <w:color w:val="984806" w:themeColor="accent6" w:themeShade="80"/>
                <w:sz w:val="20"/>
                <w:szCs w:val="20"/>
              </w:rPr>
              <w:t>Uto</w:t>
            </w:r>
            <w:proofErr w:type="spellEnd"/>
            <w:r w:rsidRPr="00DE7335">
              <w:rPr>
                <w:rFonts w:ascii="Garamond" w:hAnsi="Garamond"/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DE7335">
              <w:rPr>
                <w:rFonts w:ascii="Garamond" w:hAnsi="Garamond"/>
                <w:b/>
                <w:color w:val="984806" w:themeColor="accent6" w:themeShade="80"/>
                <w:sz w:val="20"/>
                <w:szCs w:val="20"/>
              </w:rPr>
              <w:t>Ughi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è e</w:t>
            </w:r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rede della tradizione che ha visto nascere e fiorire in Italia le prime grandi scuole violinistiche. </w:t>
            </w:r>
          </w:p>
          <w:p w:rsidR="0085698E" w:rsidRPr="00DE7335" w:rsidRDefault="00C14EDC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H</w:t>
            </w:r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a mostrato uno straordinario talento fin dalla prima infanzia: all’età di sette anni si è esibito per la prima volta in pubblico eseguendo la Ciaccona dalla Partita n° 2 di Bach ed alcuni Capricci di Paganini. Ha eseguito gli studi sotto la guida di George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Enescu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già maestro di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Yehudi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Menuhin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. Ha iniziato le sue grandi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tournèes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europee esibendosi nelle più importanti capit</w:t>
            </w:r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ali europee. </w:t>
            </w:r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Ha suonato infatti in tutto il mondo, nei principali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Festivals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con le più rinomate orchestre sinfoniche tra cui quella del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Concertgebouw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di Amsterdam, la Boston Symphony Orchestra, la Philadelphia Orchestra, la New York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Philharmonic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la Washington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Symphony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Orchestra e molte altre, sotto la direzione di maestri quali: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Barbirolli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Bychkov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Celibidache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Cluytens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Chung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Ceccato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Colon, Davis,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Fruhbeck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de Burgos, Gatti,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Gergiev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Giulini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Kondrascin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Jansons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Leitner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Lu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Jia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Inbal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Maazel,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Masur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Mehta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Nagano,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Penderecki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Pretre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Rostropovich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Sanderlin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Sargent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Sawallisch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Sinopoli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Slatkin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Spivakov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proofErr w:type="spellStart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Temirkanov</w:t>
            </w:r>
            <w:proofErr w:type="spellEnd"/>
            <w:r w:rsidR="0085698E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. </w:t>
            </w:r>
          </w:p>
          <w:p w:rsidR="0085698E" w:rsidRPr="00DE7335" w:rsidRDefault="0085698E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Uto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Ughi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non limita i suoi interessi alla sola musica, ma è in prima linea nella vita sociale del Paese e il suo impegno è volto soprattutto alla salvaguardia del patrimonio artistico nazionale. </w:t>
            </w:r>
          </w:p>
          <w:p w:rsidR="0085698E" w:rsidRPr="00DE7335" w:rsidRDefault="0085698E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Recentemente la Presidenza del Consiglio dei Ministri lo ha nominato Presidente della Commissione incaricata di studiare una campagna di comunicazione a favore della diffusione della musica classica presso il pubblico giovanile. </w:t>
            </w:r>
          </w:p>
          <w:p w:rsidR="00F1525F" w:rsidRPr="00DE7335" w:rsidRDefault="0085698E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Intensa è la sua attività discografica con la BMG Ricordi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S.p.A-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per la quale ha registrato: i Concerti di Beethoven e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Brahms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con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Sawallisch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il Concerto di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Cajkovskij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con Kurt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Sanderling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, </w:t>
            </w:r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Mendelssohn e </w:t>
            </w:r>
            <w:proofErr w:type="spellStart"/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Bruch</w:t>
            </w:r>
            <w:proofErr w:type="spellEnd"/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con </w:t>
            </w:r>
            <w:proofErr w:type="spellStart"/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Prêtre</w:t>
            </w:r>
            <w:proofErr w:type="spellEnd"/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. </w:t>
            </w:r>
          </w:p>
          <w:p w:rsidR="0085698E" w:rsidRPr="00DE7335" w:rsidRDefault="0085698E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Altro evento di particolare rilievo è la pubblicazione del libro “Quel Diavolo di un Trillo - note della mia vita”, avvenuta nel 2013, edito da Einaudi: la </w:t>
            </w:r>
            <w:r w:rsidR="00F1525F"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storia di una vita </w:t>
            </w: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interamente dedicata alla musica. </w:t>
            </w:r>
          </w:p>
          <w:p w:rsidR="0085698E" w:rsidRPr="00DE7335" w:rsidRDefault="0085698E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Uto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Ughi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suona con un violino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Guarneri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del Gesù del 1744, che possiede un suono caldo dal timbro scuro ed è forse uno dei più bei “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Guarneri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” esistenti, e con uno Stradivari del 1701 denominato “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Kreutzer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” perché appartenuto all’omonimo violinista a cui Beethoven aveva dedicato la famosa Sonata. </w:t>
            </w:r>
          </w:p>
          <w:p w:rsidR="0085698E" w:rsidRPr="00DE7335" w:rsidRDefault="0085698E" w:rsidP="00701FDC">
            <w:pPr>
              <w:pStyle w:val="Default"/>
              <w:jc w:val="both"/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</w:pP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Nel mese di febbraio è stato invitato dal Sistema venezuelano del Maestro </w:t>
            </w:r>
            <w:proofErr w:type="spellStart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Abreu</w:t>
            </w:r>
            <w:proofErr w:type="spellEnd"/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 xml:space="preserve"> per commemorare il Maestro Claudio Abbado nel primo anniversario della sua morte. </w:t>
            </w:r>
          </w:p>
          <w:p w:rsidR="002A0BE0" w:rsidRPr="00DE7335" w:rsidRDefault="0085698E" w:rsidP="00701FDC">
            <w:pPr>
              <w:jc w:val="both"/>
              <w:rPr>
                <w:color w:val="984806" w:themeColor="accent6" w:themeShade="80"/>
                <w:sz w:val="22"/>
                <w:szCs w:val="22"/>
              </w:rPr>
            </w:pPr>
            <w:r w:rsidRPr="00DE7335">
              <w:rPr>
                <w:rFonts w:ascii="Garamond" w:hAnsi="Garamond"/>
                <w:color w:val="984806" w:themeColor="accent6" w:themeShade="80"/>
                <w:sz w:val="20"/>
                <w:szCs w:val="20"/>
              </w:rPr>
              <w:t>Nel 2015 l’Università di Palermo gli ha conferito la laurea magistrale ad honorem in “Scienze pedagogiche”.</w:t>
            </w:r>
            <w:r w:rsidRPr="00DE7335">
              <w:rPr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:rsidR="00E4536E" w:rsidRDefault="00E4536E">
            <w:pPr>
              <w:pStyle w:val="NormaleWeb"/>
              <w:jc w:val="both"/>
              <w:rPr>
                <w:rFonts w:ascii="Garamond" w:hAnsi="Garamond" w:cs="Arial"/>
                <w:bCs/>
                <w:color w:val="9933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6E" w:rsidRDefault="00E4536E">
            <w:pPr>
              <w:rPr>
                <w:rFonts w:ascii="Garamond" w:hAnsi="Garamond"/>
                <w:b/>
                <w:color w:val="993300"/>
              </w:rPr>
            </w:pPr>
          </w:p>
          <w:p w:rsidR="00E4536E" w:rsidRDefault="00E4536E">
            <w:pPr>
              <w:ind w:left="72"/>
              <w:jc w:val="center"/>
              <w:rPr>
                <w:rFonts w:ascii="Garamond" w:hAnsi="Garamond"/>
                <w:b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993300"/>
                <w:sz w:val="28"/>
                <w:szCs w:val="28"/>
              </w:rPr>
              <w:t>PROGRAMMA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32"/>
                <w:szCs w:val="32"/>
              </w:rPr>
            </w:pPr>
          </w:p>
          <w:p w:rsidR="00E4536E" w:rsidRDefault="00E4536E">
            <w:pPr>
              <w:ind w:left="72"/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Saluto del Magnifico Rettore </w:t>
            </w:r>
          </w:p>
          <w:p w:rsidR="00E4536E" w:rsidRDefault="00E4536E">
            <w:pPr>
              <w:ind w:left="72"/>
              <w:jc w:val="center"/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  <w:t>Prof. Mario Panizza</w:t>
            </w:r>
          </w:p>
          <w:p w:rsidR="00E4536E" w:rsidRDefault="00E4536E">
            <w:pPr>
              <w:rPr>
                <w:rFonts w:ascii="Garamond" w:hAnsi="Garamond"/>
                <w:color w:val="993300"/>
                <w:sz w:val="28"/>
                <w:szCs w:val="28"/>
              </w:rPr>
            </w:pPr>
          </w:p>
          <w:p w:rsidR="00E4536E" w:rsidRDefault="00E4536E">
            <w:pPr>
              <w:ind w:left="72"/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>Saluto del</w:t>
            </w:r>
            <w:r w:rsidR="00C14EDC">
              <w:rPr>
                <w:rFonts w:ascii="Garamond" w:hAnsi="Garamond"/>
                <w:color w:val="993300"/>
                <w:sz w:val="28"/>
                <w:szCs w:val="28"/>
              </w:rPr>
              <w:t>la Direttrice</w:t>
            </w:r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 del  Dipartimento di Scienze della Formazione</w:t>
            </w:r>
          </w:p>
          <w:p w:rsidR="00E4536E" w:rsidRDefault="00C14EDC">
            <w:pPr>
              <w:ind w:left="72"/>
              <w:jc w:val="center"/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  <w:t xml:space="preserve">Prof.ssa Lucia </w:t>
            </w:r>
            <w:proofErr w:type="spellStart"/>
            <w:r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  <w:t>Chiappetta</w:t>
            </w:r>
            <w:proofErr w:type="spellEnd"/>
            <w:r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  <w:t>Cajola</w:t>
            </w:r>
            <w:proofErr w:type="spellEnd"/>
          </w:p>
          <w:p w:rsidR="00E4536E" w:rsidRDefault="00E4536E">
            <w:pPr>
              <w:ind w:left="72"/>
              <w:jc w:val="center"/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</w:pPr>
          </w:p>
          <w:p w:rsidR="00E4536E" w:rsidRDefault="00E4536E">
            <w:pPr>
              <w:ind w:left="72"/>
              <w:jc w:val="center"/>
              <w:rPr>
                <w:rFonts w:ascii="Garamond" w:hAnsi="Garamond"/>
                <w:i/>
                <w:iCs/>
                <w:color w:val="993300"/>
                <w:sz w:val="28"/>
                <w:szCs w:val="28"/>
              </w:rPr>
            </w:pPr>
          </w:p>
          <w:p w:rsidR="00E4536E" w:rsidRDefault="00C14EDC">
            <w:pPr>
              <w:jc w:val="center"/>
              <w:rPr>
                <w:rFonts w:ascii="Garamond" w:hAnsi="Garamond"/>
                <w:b/>
                <w:color w:val="99330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993300"/>
                <w:sz w:val="32"/>
                <w:szCs w:val="32"/>
              </w:rPr>
              <w:t>Incontro</w:t>
            </w:r>
          </w:p>
          <w:p w:rsidR="00E4536E" w:rsidRDefault="00E4536E">
            <w:pPr>
              <w:jc w:val="center"/>
              <w:rPr>
                <w:rFonts w:ascii="Garamond" w:hAnsi="Garamond"/>
                <w:b/>
                <w:color w:val="993300"/>
                <w:sz w:val="32"/>
                <w:szCs w:val="32"/>
              </w:rPr>
            </w:pPr>
          </w:p>
          <w:p w:rsidR="00E4536E" w:rsidRDefault="00C14EDC">
            <w:pPr>
              <w:jc w:val="center"/>
              <w:rPr>
                <w:rFonts w:ascii="Garamond" w:hAnsi="Garamond"/>
                <w:b/>
                <w:i/>
                <w:color w:val="993300"/>
                <w:sz w:val="40"/>
                <w:szCs w:val="40"/>
              </w:rPr>
            </w:pPr>
            <w:r>
              <w:rPr>
                <w:rFonts w:ascii="Garamond" w:hAnsi="Garamond"/>
                <w:b/>
                <w:i/>
                <w:color w:val="993300"/>
                <w:sz w:val="40"/>
                <w:szCs w:val="40"/>
              </w:rPr>
              <w:t xml:space="preserve">Vie d’artiste: </w:t>
            </w:r>
            <w:proofErr w:type="spellStart"/>
            <w:r>
              <w:rPr>
                <w:rFonts w:ascii="Garamond" w:hAnsi="Garamond"/>
                <w:b/>
                <w:i/>
                <w:color w:val="993300"/>
                <w:sz w:val="40"/>
                <w:szCs w:val="40"/>
              </w:rPr>
              <w:t>Uto</w:t>
            </w:r>
            <w:proofErr w:type="spellEnd"/>
            <w:r>
              <w:rPr>
                <w:rFonts w:ascii="Garamond" w:hAnsi="Garamond"/>
                <w:b/>
                <w:i/>
                <w:color w:val="9933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i/>
                <w:color w:val="993300"/>
                <w:sz w:val="40"/>
                <w:szCs w:val="40"/>
              </w:rPr>
              <w:t>Ughi</w:t>
            </w:r>
            <w:proofErr w:type="spellEnd"/>
          </w:p>
          <w:p w:rsidR="00C14EDC" w:rsidRDefault="00C14EDC">
            <w:pPr>
              <w:jc w:val="center"/>
              <w:rPr>
                <w:rFonts w:ascii="Garamond" w:hAnsi="Garamond"/>
                <w:b/>
                <w:color w:val="993300"/>
                <w:sz w:val="32"/>
                <w:szCs w:val="32"/>
              </w:rPr>
            </w:pPr>
          </w:p>
          <w:p w:rsidR="00E4536E" w:rsidRDefault="00C14EDC" w:rsidP="00C14EDC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Colloquio tra il </w:t>
            </w:r>
            <w:proofErr w:type="spellStart"/>
            <w:r>
              <w:rPr>
                <w:rFonts w:ascii="Garamond" w:hAnsi="Garamond"/>
                <w:color w:val="993300"/>
                <w:sz w:val="28"/>
                <w:szCs w:val="28"/>
              </w:rPr>
              <w:t>M°</w:t>
            </w:r>
            <w:proofErr w:type="spellEnd"/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color w:val="993300"/>
                <w:sz w:val="28"/>
                <w:szCs w:val="28"/>
              </w:rPr>
              <w:t>Uto</w:t>
            </w:r>
            <w:proofErr w:type="spellEnd"/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color w:val="993300"/>
                <w:sz w:val="28"/>
                <w:szCs w:val="28"/>
              </w:rPr>
              <w:t>Ughi</w:t>
            </w:r>
            <w:proofErr w:type="spellEnd"/>
            <w:r>
              <w:rPr>
                <w:rFonts w:ascii="Garamond" w:hAnsi="Garamond"/>
                <w:color w:val="993300"/>
                <w:sz w:val="28"/>
                <w:szCs w:val="28"/>
              </w:rPr>
              <w:t xml:space="preserve"> e </w:t>
            </w:r>
          </w:p>
          <w:p w:rsidR="00C14EDC" w:rsidRPr="00C14EDC" w:rsidRDefault="00672D03" w:rsidP="00672D03">
            <w:pPr>
              <w:jc w:val="center"/>
              <w:rPr>
                <w:rFonts w:ascii="Garamond" w:hAnsi="Garamond"/>
                <w:color w:val="993300"/>
                <w:sz w:val="28"/>
                <w:szCs w:val="28"/>
              </w:rPr>
            </w:pPr>
            <w:r>
              <w:rPr>
                <w:rFonts w:ascii="Garamond" w:hAnsi="Garamond"/>
                <w:color w:val="993300"/>
                <w:sz w:val="28"/>
                <w:szCs w:val="28"/>
              </w:rPr>
              <w:t>i</w:t>
            </w:r>
            <w:r w:rsidR="00C14EDC" w:rsidRPr="00C14EDC">
              <w:rPr>
                <w:rFonts w:ascii="Garamond" w:hAnsi="Garamond"/>
                <w:color w:val="993300"/>
                <w:sz w:val="28"/>
                <w:szCs w:val="28"/>
              </w:rPr>
              <w:t xml:space="preserve">l </w:t>
            </w:r>
            <w:r w:rsidR="00E4536E" w:rsidRPr="00C14EDC">
              <w:rPr>
                <w:rFonts w:ascii="Garamond" w:hAnsi="Garamond"/>
                <w:color w:val="993300"/>
                <w:sz w:val="28"/>
                <w:szCs w:val="28"/>
              </w:rPr>
              <w:t xml:space="preserve">Prof. Raffaele Pozzi </w:t>
            </w:r>
          </w:p>
          <w:p w:rsidR="00E4536E" w:rsidRPr="00672D03" w:rsidRDefault="00E4536E">
            <w:pPr>
              <w:jc w:val="center"/>
              <w:rPr>
                <w:rFonts w:ascii="Garamond" w:hAnsi="Garamond"/>
                <w:color w:val="993300"/>
              </w:rPr>
            </w:pPr>
            <w:r w:rsidRPr="00672D03">
              <w:rPr>
                <w:rFonts w:ascii="Garamond" w:hAnsi="Garamond"/>
                <w:color w:val="993300"/>
              </w:rPr>
              <w:t>(Università degli Studi Roma Tre)</w:t>
            </w:r>
          </w:p>
          <w:p w:rsidR="00E4536E" w:rsidRDefault="00E4536E" w:rsidP="005477B5">
            <w:pPr>
              <w:rPr>
                <w:rFonts w:ascii="Garamond" w:hAnsi="Garamond"/>
                <w:b/>
                <w:color w:val="993300"/>
                <w:sz w:val="28"/>
                <w:szCs w:val="28"/>
              </w:rPr>
            </w:pPr>
          </w:p>
          <w:p w:rsidR="00E4536E" w:rsidRDefault="00E4536E">
            <w:pPr>
              <w:jc w:val="center"/>
              <w:rPr>
                <w:rFonts w:ascii="Garamond" w:hAnsi="Garamond"/>
                <w:b/>
                <w:color w:val="993300"/>
                <w:sz w:val="28"/>
                <w:szCs w:val="28"/>
              </w:rPr>
            </w:pPr>
          </w:p>
          <w:p w:rsidR="00E4536E" w:rsidRPr="00F53496" w:rsidRDefault="00672D03" w:rsidP="00552014">
            <w:pPr>
              <w:jc w:val="both"/>
              <w:rPr>
                <w:rFonts w:ascii="Garamond" w:hAnsi="Garamond"/>
                <w:color w:val="993300"/>
              </w:rPr>
            </w:pPr>
            <w:r w:rsidRPr="00F53496">
              <w:rPr>
                <w:rFonts w:ascii="Garamond" w:hAnsi="Garamond"/>
                <w:color w:val="993300"/>
              </w:rPr>
              <w:t>Il colloquio</w:t>
            </w:r>
            <w:r w:rsidR="00042C4C" w:rsidRPr="00F53496">
              <w:rPr>
                <w:rFonts w:ascii="Garamond" w:hAnsi="Garamond"/>
                <w:color w:val="993300"/>
              </w:rPr>
              <w:t xml:space="preserve"> -</w:t>
            </w:r>
            <w:r w:rsidR="005477B5" w:rsidRPr="00F53496">
              <w:rPr>
                <w:rFonts w:ascii="Garamond" w:hAnsi="Garamond"/>
                <w:color w:val="993300"/>
              </w:rPr>
              <w:t xml:space="preserve"> aperto agli studenti, ai docenti e alla cittadinanza</w:t>
            </w:r>
            <w:r w:rsidR="00042C4C" w:rsidRPr="00F53496">
              <w:rPr>
                <w:rFonts w:ascii="Garamond" w:hAnsi="Garamond"/>
                <w:color w:val="993300"/>
              </w:rPr>
              <w:t xml:space="preserve"> -</w:t>
            </w:r>
            <w:r w:rsidR="005477B5" w:rsidRPr="00F53496">
              <w:rPr>
                <w:rFonts w:ascii="Garamond" w:hAnsi="Garamond"/>
                <w:color w:val="993300"/>
              </w:rPr>
              <w:t xml:space="preserve"> </w:t>
            </w:r>
            <w:r w:rsidRPr="00F53496">
              <w:rPr>
                <w:rFonts w:ascii="Garamond" w:hAnsi="Garamond"/>
                <w:color w:val="993300"/>
              </w:rPr>
              <w:t xml:space="preserve">intende ripercorrere le principali tappe della carriera artistica del </w:t>
            </w:r>
            <w:proofErr w:type="spellStart"/>
            <w:r w:rsidRPr="00F53496">
              <w:rPr>
                <w:rFonts w:ascii="Garamond" w:hAnsi="Garamond"/>
                <w:color w:val="993300"/>
              </w:rPr>
              <w:t>M°</w:t>
            </w:r>
            <w:proofErr w:type="spellEnd"/>
            <w:r w:rsidRPr="00F53496">
              <w:rPr>
                <w:rFonts w:ascii="Garamond" w:hAnsi="Garamond"/>
                <w:color w:val="993300"/>
              </w:rPr>
              <w:t xml:space="preserve"> </w:t>
            </w:r>
            <w:proofErr w:type="spellStart"/>
            <w:r w:rsidRPr="00F53496">
              <w:rPr>
                <w:rFonts w:ascii="Garamond" w:hAnsi="Garamond"/>
                <w:color w:val="993300"/>
              </w:rPr>
              <w:t>Uto</w:t>
            </w:r>
            <w:proofErr w:type="spellEnd"/>
            <w:r w:rsidRPr="00F53496">
              <w:rPr>
                <w:rFonts w:ascii="Garamond" w:hAnsi="Garamond"/>
                <w:color w:val="993300"/>
              </w:rPr>
              <w:t xml:space="preserve"> </w:t>
            </w:r>
            <w:proofErr w:type="spellStart"/>
            <w:r w:rsidRPr="00F53496">
              <w:rPr>
                <w:rFonts w:ascii="Garamond" w:hAnsi="Garamond"/>
                <w:color w:val="993300"/>
              </w:rPr>
              <w:t>Ughi</w:t>
            </w:r>
            <w:proofErr w:type="spellEnd"/>
            <w:r w:rsidR="005477B5" w:rsidRPr="00F53496">
              <w:rPr>
                <w:rFonts w:ascii="Garamond" w:hAnsi="Garamond"/>
                <w:color w:val="993300"/>
              </w:rPr>
              <w:t>,</w:t>
            </w:r>
            <w:r w:rsidRPr="00F53496">
              <w:rPr>
                <w:rFonts w:ascii="Garamond" w:hAnsi="Garamond"/>
                <w:color w:val="993300"/>
              </w:rPr>
              <w:t xml:space="preserve"> nel contesto dell</w:t>
            </w:r>
            <w:r w:rsidR="005477B5" w:rsidRPr="00F53496">
              <w:rPr>
                <w:rFonts w:ascii="Garamond" w:hAnsi="Garamond"/>
                <w:color w:val="993300"/>
              </w:rPr>
              <w:t>e questioni relative alla figura, all’attività interpretat</w:t>
            </w:r>
            <w:r w:rsidR="00F53496">
              <w:rPr>
                <w:rFonts w:ascii="Garamond" w:hAnsi="Garamond"/>
                <w:color w:val="993300"/>
              </w:rPr>
              <w:t xml:space="preserve">iva ed educativa del musicista </w:t>
            </w:r>
            <w:r w:rsidR="005477B5" w:rsidRPr="00F53496">
              <w:rPr>
                <w:rFonts w:ascii="Garamond" w:hAnsi="Garamond"/>
                <w:color w:val="993300"/>
              </w:rPr>
              <w:t>nella società contemporanea.</w:t>
            </w:r>
          </w:p>
          <w:p w:rsidR="005477B5" w:rsidRDefault="005477B5" w:rsidP="00552014">
            <w:pPr>
              <w:jc w:val="both"/>
              <w:rPr>
                <w:rFonts w:ascii="Garamond" w:hAnsi="Garamond"/>
                <w:color w:val="993300"/>
                <w:sz w:val="32"/>
                <w:szCs w:val="32"/>
              </w:rPr>
            </w:pPr>
          </w:p>
          <w:p w:rsidR="005477B5" w:rsidRPr="00672D03" w:rsidRDefault="00DE7335">
            <w:pPr>
              <w:jc w:val="center"/>
              <w:rPr>
                <w:rFonts w:ascii="Garamond" w:hAnsi="Garamond"/>
                <w:color w:val="993300"/>
                <w:sz w:val="32"/>
                <w:szCs w:val="32"/>
              </w:rPr>
            </w:pPr>
            <w:r>
              <w:rPr>
                <w:rFonts w:ascii="Garamond" w:hAnsi="Garamond"/>
                <w:noProof/>
                <w:color w:val="993300"/>
                <w:sz w:val="32"/>
                <w:szCs w:val="32"/>
              </w:rPr>
              <w:drawing>
                <wp:inline distT="0" distB="0" distL="0" distR="0">
                  <wp:extent cx="2028731" cy="3168000"/>
                  <wp:effectExtent l="0" t="0" r="0" b="0"/>
                  <wp:docPr id="13" name="Immagine 13" descr="C:\Users\raffaele\Desktop\quel_diavolo_di_un_trillo_uto_u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ffaele\Desktop\quel_diavolo_di_un_trillo_uto_u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31" cy="31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36E" w:rsidRDefault="00E4536E">
            <w:pPr>
              <w:rPr>
                <w:rFonts w:ascii="Garamond" w:hAnsi="Garamond"/>
                <w:b/>
                <w:color w:val="993300"/>
                <w:sz w:val="32"/>
                <w:szCs w:val="32"/>
              </w:rPr>
            </w:pPr>
          </w:p>
          <w:p w:rsidR="00E4536E" w:rsidRDefault="00E4536E">
            <w:pPr>
              <w:rPr>
                <w:rFonts w:ascii="Garamond" w:hAnsi="Garamond"/>
                <w:b/>
                <w:color w:val="993300"/>
                <w:sz w:val="32"/>
                <w:szCs w:val="32"/>
              </w:rPr>
            </w:pPr>
          </w:p>
          <w:p w:rsidR="00E4536E" w:rsidRDefault="00E4536E">
            <w:pPr>
              <w:jc w:val="center"/>
              <w:rPr>
                <w:rFonts w:ascii="Garamond" w:hAnsi="Garamond"/>
                <w:color w:val="993300"/>
                <w:sz w:val="16"/>
                <w:szCs w:val="16"/>
              </w:rPr>
            </w:pPr>
          </w:p>
        </w:tc>
      </w:tr>
    </w:tbl>
    <w:p w:rsidR="001916F6" w:rsidRDefault="001916F6"/>
    <w:sectPr w:rsidR="001916F6" w:rsidSect="00CD1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AB" w:rsidRDefault="00D309AB" w:rsidP="00CD55DF">
      <w:r>
        <w:separator/>
      </w:r>
    </w:p>
  </w:endnote>
  <w:endnote w:type="continuationSeparator" w:id="0">
    <w:p w:rsidR="00D309AB" w:rsidRDefault="00D309AB" w:rsidP="00CD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gantGaramondBT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F" w:rsidRDefault="00CD55D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F" w:rsidRDefault="00CD55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F" w:rsidRDefault="00CD55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AB" w:rsidRDefault="00D309AB" w:rsidP="00CD55DF">
      <w:r>
        <w:separator/>
      </w:r>
    </w:p>
  </w:footnote>
  <w:footnote w:type="continuationSeparator" w:id="0">
    <w:p w:rsidR="00D309AB" w:rsidRDefault="00D309AB" w:rsidP="00CD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F" w:rsidRDefault="00CD55D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F" w:rsidRDefault="00CD55D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DF" w:rsidRDefault="00CD55D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5AF"/>
    <w:rsid w:val="00042C4C"/>
    <w:rsid w:val="000C0EEA"/>
    <w:rsid w:val="000C7989"/>
    <w:rsid w:val="001916F6"/>
    <w:rsid w:val="0026656C"/>
    <w:rsid w:val="002A0BE0"/>
    <w:rsid w:val="00385D0D"/>
    <w:rsid w:val="003D6876"/>
    <w:rsid w:val="004E4EFA"/>
    <w:rsid w:val="005477B5"/>
    <w:rsid w:val="00552014"/>
    <w:rsid w:val="00672D03"/>
    <w:rsid w:val="00701FDC"/>
    <w:rsid w:val="0085698E"/>
    <w:rsid w:val="00861A96"/>
    <w:rsid w:val="00913854"/>
    <w:rsid w:val="009806C6"/>
    <w:rsid w:val="00B118FA"/>
    <w:rsid w:val="00B4406F"/>
    <w:rsid w:val="00BF792C"/>
    <w:rsid w:val="00C14EDC"/>
    <w:rsid w:val="00CD1341"/>
    <w:rsid w:val="00CD55DF"/>
    <w:rsid w:val="00D309AB"/>
    <w:rsid w:val="00D535AF"/>
    <w:rsid w:val="00DE7335"/>
    <w:rsid w:val="00E4536E"/>
    <w:rsid w:val="00EA24EB"/>
    <w:rsid w:val="00ED3DE5"/>
    <w:rsid w:val="00F1525F"/>
    <w:rsid w:val="00F5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4536E"/>
  </w:style>
  <w:style w:type="character" w:customStyle="1" w:styleId="testobianco1">
    <w:name w:val="testobianco1"/>
    <w:basedOn w:val="Carpredefinitoparagrafo"/>
    <w:rsid w:val="00E4536E"/>
    <w:rPr>
      <w:rFonts w:ascii="Arial" w:hAnsi="Arial" w:cs="Arial" w:hint="default"/>
      <w:strike w:val="0"/>
      <w:dstrike w:val="0"/>
      <w:color w:val="FFFFFF"/>
      <w:spacing w:val="10"/>
      <w:sz w:val="20"/>
      <w:szCs w:val="20"/>
      <w:u w:val="none"/>
      <w:effect w:val="none"/>
    </w:rPr>
  </w:style>
  <w:style w:type="table" w:styleId="Grigliatabella">
    <w:name w:val="Table Grid"/>
    <w:basedOn w:val="Tabellanormale"/>
    <w:rsid w:val="00E4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E4536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36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56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5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5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4536E"/>
  </w:style>
  <w:style w:type="character" w:customStyle="1" w:styleId="testobianco1">
    <w:name w:val="testobianco1"/>
    <w:basedOn w:val="Carpredefinitoparagrafo"/>
    <w:rsid w:val="00E4536E"/>
    <w:rPr>
      <w:rFonts w:ascii="Arial" w:hAnsi="Arial" w:cs="Arial" w:hint="default"/>
      <w:strike w:val="0"/>
      <w:dstrike w:val="0"/>
      <w:color w:val="FFFFFF"/>
      <w:spacing w:val="10"/>
      <w:sz w:val="20"/>
      <w:szCs w:val="20"/>
      <w:u w:val="none"/>
      <w:effect w:val="none"/>
    </w:rPr>
  </w:style>
  <w:style w:type="table" w:styleId="Grigliatabella">
    <w:name w:val="Table Grid"/>
    <w:basedOn w:val="Tabellanormale"/>
    <w:rsid w:val="00E4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E4536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3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36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856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55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55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E074-9777-4314-B929-CB091684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Web Designer</cp:lastModifiedBy>
  <cp:revision>2</cp:revision>
  <dcterms:created xsi:type="dcterms:W3CDTF">2016-04-11T07:37:00Z</dcterms:created>
  <dcterms:modified xsi:type="dcterms:W3CDTF">2016-04-11T07:37:00Z</dcterms:modified>
</cp:coreProperties>
</file>